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DD" w:rsidRDefault="0003669C" w:rsidP="00846E3B">
      <w:pPr>
        <w:jc w:val="left"/>
      </w:pPr>
      <w:r>
        <w:rPr>
          <w:rFonts w:hint="eastAsia"/>
        </w:rPr>
        <w:t>使用指南</w:t>
      </w:r>
      <w:r w:rsidR="00D84261">
        <w:rPr>
          <w:noProof/>
        </w:rPr>
        <w:pict>
          <v:roundrect id="_x0000_s1030" style="position:absolute;margin-left:238.05pt;margin-top:1.95pt;width:75.45pt;height:23pt;z-index:251661312;mso-position-horizontal-relative:text;mso-position-vertical-relative:text" arcsize="10923f" strokecolor="red" strokeweight="1.5pt">
            <v:textbox>
              <w:txbxContent>
                <w:p w:rsidR="007A0BE9" w:rsidRPr="007A0BE9" w:rsidRDefault="008A57DD" w:rsidP="007A0BE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kern w:val="0"/>
                      <w:sz w:val="18"/>
                      <w:szCs w:val="18"/>
                    </w:rPr>
                    <w:t>文本关键字检索</w:t>
                  </w:r>
                </w:p>
              </w:txbxContent>
            </v:textbox>
            <o:callout v:ext="edit" minusy="t"/>
          </v:roundrect>
        </w:pict>
      </w:r>
      <w:r w:rsidR="009C58F0">
        <w:rPr>
          <w:rFonts w:hint="eastAsia"/>
        </w:rPr>
        <w:t>:</w:t>
      </w:r>
    </w:p>
    <w:p w:rsidR="008A57DD" w:rsidRDefault="00D84261" w:rsidP="00846E3B">
      <w:pPr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0.05pt;margin-top:-.15pt;width:37.95pt;height:25.95pt;flip:y;z-index:251660288" o:connectortype="straight" strokecolor="red">
            <o:callout v:ext="edit" minusy="t"/>
          </v:shape>
        </w:pict>
      </w:r>
    </w:p>
    <w:p w:rsidR="008A57DD" w:rsidRDefault="00D84261" w:rsidP="00846E3B">
      <w:pPr>
        <w:jc w:val="left"/>
      </w:pPr>
      <w:r>
        <w:rPr>
          <w:noProof/>
        </w:rPr>
        <w:pict>
          <v:shape id="_x0000_s1031" type="#_x0000_t32" style="position:absolute;margin-left:111pt;margin-top:41.25pt;width:30.75pt;height:13.5pt;flip:y;z-index:251662336" o:connectortype="straight" strokecolor="red" strokeweight="1.5pt">
            <o:callout v:ext="edit" minusy="t"/>
          </v:shape>
        </w:pict>
      </w:r>
      <w:r>
        <w:rPr>
          <w:noProof/>
        </w:rPr>
        <w:pict>
          <v:roundrect id="_x0000_s1027" style="position:absolute;margin-left:4.25pt;margin-top:54.75pt;width:233.8pt;height:22.9pt;z-index:251659264" arcsize="10923f" strokecolor="red" strokeweight="1.5pt">
            <v:textbox>
              <w:txbxContent>
                <w:p w:rsidR="00EA3A92" w:rsidRPr="007A0BE9" w:rsidRDefault="007A0BE9">
                  <w:pPr>
                    <w:rPr>
                      <w:sz w:val="18"/>
                      <w:szCs w:val="18"/>
                    </w:rPr>
                  </w:pPr>
                  <w:r w:rsidRPr="007A0BE9">
                    <w:rPr>
                      <w:rFonts w:hint="eastAsia"/>
                      <w:sz w:val="18"/>
                      <w:szCs w:val="18"/>
                    </w:rPr>
                    <w:t>戏剧</w:t>
                  </w:r>
                  <w:r w:rsidRPr="007A0BE9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Pr="007A0BE9">
                    <w:rPr>
                      <w:rFonts w:hint="eastAsia"/>
                      <w:sz w:val="18"/>
                      <w:szCs w:val="18"/>
                    </w:rPr>
                    <w:t>剧作家和从业者</w:t>
                  </w:r>
                  <w:r w:rsidRPr="007A0BE9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Pr="007A0BE9">
                    <w:rPr>
                      <w:rFonts w:hint="eastAsia"/>
                      <w:sz w:val="18"/>
                      <w:szCs w:val="18"/>
                    </w:rPr>
                    <w:t>期间</w:t>
                  </w:r>
                  <w:r w:rsidRPr="007A0BE9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Pr="007A0BE9">
                    <w:rPr>
                      <w:rFonts w:hint="eastAsia"/>
                      <w:sz w:val="18"/>
                      <w:szCs w:val="18"/>
                    </w:rPr>
                    <w:t>流派</w:t>
                  </w:r>
                  <w:r w:rsidRPr="007A0BE9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Pr="007A0BE9">
                    <w:rPr>
                      <w:rFonts w:hint="eastAsia"/>
                      <w:sz w:val="18"/>
                      <w:szCs w:val="18"/>
                    </w:rPr>
                    <w:t>语境与批评</w:t>
                  </w:r>
                  <w:r w:rsidRPr="007A0BE9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Pr="007A0BE9">
                    <w:rPr>
                      <w:rFonts w:hint="eastAsia"/>
                      <w:sz w:val="18"/>
                      <w:szCs w:val="18"/>
                    </w:rPr>
                    <w:t>剧院工艺</w:t>
                  </w:r>
                </w:p>
              </w:txbxContent>
            </v:textbox>
          </v:roundrect>
        </w:pict>
      </w:r>
      <w:r w:rsidR="008A57DD">
        <w:rPr>
          <w:noProof/>
        </w:rPr>
        <w:drawing>
          <wp:inline distT="0" distB="0" distL="0" distR="0">
            <wp:extent cx="5206678" cy="2508426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076" cy="250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BE9" w:rsidRPr="007A0BE9" w:rsidRDefault="007A0BE9" w:rsidP="007A0BE9">
      <w:pPr>
        <w:pStyle w:val="2"/>
        <w:shd w:val="clear" w:color="auto" w:fill="E8E4E4"/>
        <w:rPr>
          <w:rFonts w:asciiTheme="minorEastAsia" w:eastAsiaTheme="minorEastAsia" w:hAnsiTheme="minorEastAsia" w:cs="Arial"/>
          <w:color w:val="12394B"/>
          <w:sz w:val="21"/>
          <w:szCs w:val="21"/>
        </w:rPr>
      </w:pPr>
      <w:r w:rsidRPr="007A0BE9">
        <w:rPr>
          <w:rFonts w:asciiTheme="minorEastAsia" w:eastAsiaTheme="minorEastAsia" w:hAnsiTheme="minorEastAsia" w:hint="eastAsia"/>
          <w:sz w:val="21"/>
          <w:szCs w:val="21"/>
        </w:rPr>
        <w:t>选中</w:t>
      </w:r>
      <w:r w:rsidRPr="007A0BE9">
        <w:rPr>
          <w:rFonts w:asciiTheme="minorEastAsia" w:eastAsiaTheme="minorEastAsia" w:hAnsiTheme="minorEastAsia" w:cs="Arial"/>
          <w:color w:val="12394B"/>
          <w:sz w:val="21"/>
          <w:szCs w:val="21"/>
        </w:rPr>
        <w:t>Plays</w:t>
      </w:r>
      <w:r>
        <w:rPr>
          <w:rFonts w:asciiTheme="minorEastAsia" w:eastAsiaTheme="minorEastAsia" w:hAnsiTheme="minorEastAsia" w:cs="Arial" w:hint="eastAsia"/>
          <w:color w:val="12394B"/>
          <w:sz w:val="21"/>
          <w:szCs w:val="21"/>
        </w:rPr>
        <w:t>，呈现所有剧目的清单。按字母顺序排序。有音频的文件用小听筒符号标注出来了。</w:t>
      </w:r>
    </w:p>
    <w:p w:rsidR="00EA3A92" w:rsidRDefault="00EA3A92" w:rsidP="007A0BE9">
      <w:pPr>
        <w:jc w:val="left"/>
      </w:pPr>
    </w:p>
    <w:p w:rsidR="00EA3A92" w:rsidRDefault="00FB0B54" w:rsidP="00846E3B">
      <w:pPr>
        <w:jc w:val="left"/>
      </w:pPr>
      <w:r>
        <w:rPr>
          <w:noProof/>
        </w:rPr>
        <w:drawing>
          <wp:inline distT="0" distB="0" distL="0" distR="0">
            <wp:extent cx="5274310" cy="24015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34" w:rsidRDefault="00203334" w:rsidP="00846E3B">
      <w:pPr>
        <w:jc w:val="left"/>
      </w:pPr>
    </w:p>
    <w:p w:rsidR="008A57DD" w:rsidRDefault="008A57DD" w:rsidP="00846E3B">
      <w:pPr>
        <w:jc w:val="left"/>
      </w:pPr>
    </w:p>
    <w:p w:rsidR="008A57DD" w:rsidRPr="00EA3A92" w:rsidRDefault="008A57DD" w:rsidP="008A57DD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Cs w:val="21"/>
        </w:rPr>
      </w:pPr>
      <w:r>
        <w:rPr>
          <w:rFonts w:hint="eastAsia"/>
        </w:rPr>
        <w:t>选中</w:t>
      </w:r>
      <w:r w:rsidR="00FB0B54">
        <w:rPr>
          <w:noProof/>
        </w:rPr>
        <w:drawing>
          <wp:inline distT="0" distB="0" distL="0" distR="0">
            <wp:extent cx="1847945" cy="34291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7945" cy="34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出现剧目的高级搜索。</w:t>
      </w:r>
      <w:r w:rsidRPr="00EA3A92">
        <w:rPr>
          <w:rFonts w:asciiTheme="minorEastAsia" w:hAnsiTheme="minorEastAsia" w:cs="Times New Roman"/>
          <w:kern w:val="0"/>
          <w:szCs w:val="21"/>
        </w:rPr>
        <w:t>•</w:t>
      </w:r>
      <w:r w:rsidRPr="00EA3A92">
        <w:rPr>
          <w:rFonts w:asciiTheme="minorEastAsia" w:hAnsiTheme="minorEastAsia" w:cs="Times New Roman" w:hint="eastAsia"/>
          <w:kern w:val="0"/>
          <w:szCs w:val="21"/>
        </w:rPr>
        <w:t>高级的全文搜索功能，可根据戏剧的剧作家、体裁、时代、主题、演员阵容、性别化角色、字长等项目筛选结果</w:t>
      </w:r>
    </w:p>
    <w:p w:rsidR="008A57DD" w:rsidRPr="008A57DD" w:rsidRDefault="008A57DD" w:rsidP="00846E3B">
      <w:pPr>
        <w:jc w:val="left"/>
      </w:pPr>
    </w:p>
    <w:p w:rsidR="008A57DD" w:rsidRDefault="008A57DD" w:rsidP="00846E3B">
      <w:pPr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881336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7DD" w:rsidSect="00D84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946" w:rsidRDefault="00BB0946" w:rsidP="0003669C">
      <w:r>
        <w:separator/>
      </w:r>
    </w:p>
  </w:endnote>
  <w:endnote w:type="continuationSeparator" w:id="1">
    <w:p w:rsidR="00BB0946" w:rsidRDefault="00BB0946" w:rsidP="0003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946" w:rsidRDefault="00BB0946" w:rsidP="0003669C">
      <w:r>
        <w:separator/>
      </w:r>
    </w:p>
  </w:footnote>
  <w:footnote w:type="continuationSeparator" w:id="1">
    <w:p w:rsidR="00BB0946" w:rsidRDefault="00BB0946" w:rsidP="00036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834"/>
    <w:multiLevelType w:val="hybridMultilevel"/>
    <w:tmpl w:val="8102B8FE"/>
    <w:lvl w:ilvl="0" w:tplc="6E0A1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7520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4120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B2E3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F38B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69E5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7BC2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D0A6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A824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03C42FA3"/>
    <w:multiLevelType w:val="hybridMultilevel"/>
    <w:tmpl w:val="476C8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A550EF"/>
    <w:multiLevelType w:val="hybridMultilevel"/>
    <w:tmpl w:val="6D8CF040"/>
    <w:lvl w:ilvl="0" w:tplc="88E66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834B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22AF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1983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6786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1B4D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2D4E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50E5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F444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11010545"/>
    <w:multiLevelType w:val="hybridMultilevel"/>
    <w:tmpl w:val="A058DA98"/>
    <w:lvl w:ilvl="0" w:tplc="9D683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AA4A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A10C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1AEE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EE2C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ADE5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8847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1C65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7ECD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2E4662FB"/>
    <w:multiLevelType w:val="hybridMultilevel"/>
    <w:tmpl w:val="21CCF6B2"/>
    <w:lvl w:ilvl="0" w:tplc="93D4A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B4E9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8EA1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2527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2FED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4201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B581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D921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1B42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37D23879"/>
    <w:multiLevelType w:val="multilevel"/>
    <w:tmpl w:val="92C0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7305E"/>
    <w:multiLevelType w:val="hybridMultilevel"/>
    <w:tmpl w:val="A8F404EC"/>
    <w:lvl w:ilvl="0" w:tplc="4B3A7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F381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1E47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6268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06EE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61A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4DE4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A6E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A764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>
    <w:nsid w:val="77BA6816"/>
    <w:multiLevelType w:val="hybridMultilevel"/>
    <w:tmpl w:val="CD0E1D3C"/>
    <w:lvl w:ilvl="0" w:tplc="EFB0F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C06F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5C6E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0D64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EC44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4B20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9F60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4EE9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9283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>
    <w:nsid w:val="7923115A"/>
    <w:multiLevelType w:val="hybridMultilevel"/>
    <w:tmpl w:val="AD88BC2A"/>
    <w:lvl w:ilvl="0" w:tplc="11FC3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A267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1261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7427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3981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FFAB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572D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6E07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8A0A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 strokecolor="none [3213]">
      <v:fill color="white"/>
      <v:stroke 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69C"/>
    <w:rsid w:val="0003669C"/>
    <w:rsid w:val="000A2A07"/>
    <w:rsid w:val="000A3A5E"/>
    <w:rsid w:val="00203334"/>
    <w:rsid w:val="00323258"/>
    <w:rsid w:val="00380E62"/>
    <w:rsid w:val="00384CD0"/>
    <w:rsid w:val="003D3F74"/>
    <w:rsid w:val="00614025"/>
    <w:rsid w:val="00623D56"/>
    <w:rsid w:val="006F6A4D"/>
    <w:rsid w:val="00712F0F"/>
    <w:rsid w:val="00765244"/>
    <w:rsid w:val="007A0BE9"/>
    <w:rsid w:val="00846E3B"/>
    <w:rsid w:val="008A57DD"/>
    <w:rsid w:val="009A33F0"/>
    <w:rsid w:val="009C58F0"/>
    <w:rsid w:val="00BB0946"/>
    <w:rsid w:val="00CD2553"/>
    <w:rsid w:val="00D71F3C"/>
    <w:rsid w:val="00D84261"/>
    <w:rsid w:val="00EA3A92"/>
    <w:rsid w:val="00EB7FDC"/>
    <w:rsid w:val="00FB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 strokecolor="none [3213]">
      <v:fill color="white"/>
      <v:stroke color="none [3213]"/>
    </o:shapedefaults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6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A0BE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6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69C"/>
    <w:rPr>
      <w:sz w:val="18"/>
      <w:szCs w:val="18"/>
    </w:rPr>
  </w:style>
  <w:style w:type="paragraph" w:styleId="a5">
    <w:name w:val="List Paragraph"/>
    <w:basedOn w:val="a"/>
    <w:uiPriority w:val="34"/>
    <w:qFormat/>
    <w:rsid w:val="0003669C"/>
    <w:pPr>
      <w:ind w:firstLineChars="200" w:firstLine="420"/>
    </w:pPr>
  </w:style>
  <w:style w:type="paragraph" w:customStyle="1" w:styleId="Default">
    <w:name w:val="Default"/>
    <w:rsid w:val="0003669C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46E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6E3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A0BE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7A0BE9"/>
  </w:style>
  <w:style w:type="character" w:styleId="a7">
    <w:name w:val="Hyperlink"/>
    <w:basedOn w:val="a0"/>
    <w:uiPriority w:val="99"/>
    <w:unhideWhenUsed/>
    <w:rsid w:val="008A5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352">
          <w:marLeft w:val="288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680">
          <w:marLeft w:val="288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630">
          <w:marLeft w:val="288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237">
          <w:marLeft w:val="288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580">
          <w:marLeft w:val="288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869">
          <w:marLeft w:val="288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740">
          <w:marLeft w:val="288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753">
          <w:marLeft w:val="288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385">
          <w:marLeft w:val="288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29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360">
          <w:marLeft w:val="28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30776">
          <w:marLeft w:val="28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219">
          <w:marLeft w:val="28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977">
          <w:marLeft w:val="28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669">
          <w:marLeft w:val="28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489">
          <w:marLeft w:val="28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50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1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2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8001">
          <w:marLeft w:val="28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zhongxiTSG</cp:lastModifiedBy>
  <cp:revision>2</cp:revision>
  <dcterms:created xsi:type="dcterms:W3CDTF">2019-07-05T06:56:00Z</dcterms:created>
  <dcterms:modified xsi:type="dcterms:W3CDTF">2019-07-05T06:56:00Z</dcterms:modified>
</cp:coreProperties>
</file>